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99" w:rsidRDefault="001D17F1">
      <w:pPr>
        <w:spacing w:after="0" w:line="331" w:lineRule="auto"/>
        <w:ind w:left="236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PHỤ LỤC SỐ 02: TIÊU CHUẨN, ĐỊNH MỨC SỬ DỤNG DIỆN TÍCH  </w:t>
      </w:r>
    </w:p>
    <w:p w:rsidR="002270DA" w:rsidRDefault="001D17F1">
      <w:pPr>
        <w:spacing w:after="0" w:line="331" w:lineRule="auto"/>
        <w:ind w:left="23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 xml:space="preserve">CÔNG TRÌNH SỰ NGHIỆP CẤP TIỂU HỌC </w:t>
      </w:r>
    </w:p>
    <w:p w:rsidR="001D17F1" w:rsidRDefault="008774F9" w:rsidP="001D17F1">
      <w:pPr>
        <w:spacing w:after="43"/>
        <w:ind w:left="567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(Kèm theo Quyết định  số         /QĐ-UBND  ngày       tháng    năm 2024</w:t>
      </w:r>
    </w:p>
    <w:p w:rsidR="002270DA" w:rsidRDefault="008774F9" w:rsidP="001D17F1">
      <w:pPr>
        <w:spacing w:after="43"/>
        <w:ind w:left="567"/>
        <w:jc w:val="center"/>
      </w:pPr>
      <w:r>
        <w:rPr>
          <w:rFonts w:ascii="Times New Roman" w:eastAsia="Times New Roman" w:hAnsi="Times New Roman" w:cs="Times New Roman"/>
          <w:i/>
          <w:sz w:val="26"/>
        </w:rPr>
        <w:t>của UBND tỉnh Bắc Ninh)</w:t>
      </w:r>
    </w:p>
    <w:p w:rsidR="002270DA" w:rsidRDefault="001D17F1">
      <w:pPr>
        <w:spacing w:after="0"/>
        <w:ind w:left="483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B29BC" w:rsidRDefault="001D17F1" w:rsidP="000B29BC">
      <w:pPr>
        <w:tabs>
          <w:tab w:val="center" w:pos="483"/>
          <w:tab w:val="center" w:pos="5303"/>
        </w:tabs>
        <w:spacing w:after="0"/>
        <w:rPr>
          <w:rFonts w:ascii="Times New Roman" w:eastAsia="Times New Roman" w:hAnsi="Times New Roman" w:cs="Times New Roman"/>
          <w:b/>
          <w:i/>
          <w:sz w:val="26"/>
        </w:rPr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W w:w="5241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335"/>
        <w:gridCol w:w="1780"/>
        <w:gridCol w:w="1605"/>
        <w:gridCol w:w="1603"/>
        <w:gridCol w:w="2485"/>
      </w:tblGrid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hạng mục công trình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tối thiểu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1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2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 thích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học tập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học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1,35m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sinh;</w:t>
            </w:r>
          </w:p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 nếu kết hợp nghỉ trưa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1,35m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sinh;</w:t>
            </w:r>
          </w:p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 nếu kết hợp nghỉ trưa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1,35m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sinh;</w:t>
            </w:r>
          </w:p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 nếu kết hợp nghỉ trưa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40m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học bộ môn Âm nhạc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học bộ môn Mỹ thuật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học bộ môn Khoa học - công nghệ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học bộ môn Tin học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học bộ môn Ngoại ngữ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đa chức năng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hỗ trợ học tập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/thư viện. Quy mô được tính từ 30% đến 50% tổng số học sinh toàn trường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thiết bị giáo dục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tư vấn học đường và hỗ trợ giáo dục học sinh khuyết tật học hòa nhập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Đội Thiếu niên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truyền thống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Trường hợp kết hợp với Phòng Đội Thiếu niên, diện tích tối thiểu 54m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 trợ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họp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Y tế trường học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Nhà kho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Khu để xe học sinh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/xe đạp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/xe đạp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/xe đạp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Số lượng xe được tính từ 20% đến 35% tổng số học sinh toàn trường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Khu vệ sinh học sinh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nghỉ giáo viên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giáo viên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/giáo viên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Khu sân chơi, thể dục thể thao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Sân thể dục thể thao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Nhà đa năng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450m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/nhà sàn tập 12x24m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phục vụ sinh hoạt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Nhà bếp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Kho bếp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Nhà ăn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0,65m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0,65m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0,65m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Số chỗ được tính với 35% tổng số học sinh, giáo viên, nhân viên toàn trường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Nhà ở nội trú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quản lý học sinh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0B29BC" w:rsidTr="00871799">
        <w:tc>
          <w:tcPr>
            <w:tcW w:w="33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1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Phòng sinh hoạt chung</w:t>
            </w:r>
          </w:p>
        </w:tc>
        <w:tc>
          <w:tcPr>
            <w:tcW w:w="8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6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1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36m</w:t>
            </w:r>
            <w:r w:rsidRPr="000B29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B29BC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</w:tbl>
    <w:p w:rsidR="002270DA" w:rsidRDefault="001D17F1" w:rsidP="000B29BC">
      <w:pPr>
        <w:tabs>
          <w:tab w:val="center" w:pos="483"/>
          <w:tab w:val="center" w:pos="5303"/>
        </w:tabs>
        <w:spacing w:after="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6"/>
        </w:rPr>
        <w:tab/>
      </w:r>
    </w:p>
    <w:p w:rsidR="002270DA" w:rsidRDefault="000B29BC" w:rsidP="009D2309">
      <w:pPr>
        <w:spacing w:after="12227"/>
      </w:pPr>
      <w:r>
        <w:rPr>
          <w:rFonts w:ascii="Times New Roman" w:eastAsia="Times New Roman" w:hAnsi="Times New Roman" w:cs="Times New Roman"/>
          <w:b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23496</wp:posOffset>
                </wp:positionV>
                <wp:extent cx="4467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6E44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pt,1.85pt" to="423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tNtQEAALcDAAAOAAAAZHJzL2Uyb0RvYy54bWysU8GO0zAQvSPxD5bvNGm1LChquoeu4IKg&#10;YtkP8DrjxsL2WGPTtH/P2G2zCBBCiIvjsd+bmfc8Wd8dvRMHoGQx9HK5aKWAoHGwYd/Lxy/vXr2V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D17F1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 w:rsidR="001D17F1">
        <w:rPr>
          <w:rFonts w:ascii="Times New Roman" w:eastAsia="Times New Roman" w:hAnsi="Times New Roman" w:cs="Times New Roman"/>
          <w:b/>
          <w:i/>
          <w:sz w:val="26"/>
        </w:rPr>
        <w:tab/>
      </w:r>
      <w:r w:rsidR="001D17F1"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sectPr w:rsidR="002270DA" w:rsidSect="00871799">
      <w:pgSz w:w="11906" w:h="16841"/>
      <w:pgMar w:top="993" w:right="925" w:bottom="72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DA"/>
    <w:rsid w:val="000B29BC"/>
    <w:rsid w:val="001D17F1"/>
    <w:rsid w:val="002270DA"/>
    <w:rsid w:val="00871799"/>
    <w:rsid w:val="008774F9"/>
    <w:rsid w:val="009D2309"/>
    <w:rsid w:val="00A14E15"/>
    <w:rsid w:val="00C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CB12C"/>
  <w15:docId w15:val="{E20584E9-7292-4DD1-9A68-A571109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2024-03-11T09:24:00Z</dcterms:created>
  <dcterms:modified xsi:type="dcterms:W3CDTF">2024-03-12T07:18:00Z</dcterms:modified>
</cp:coreProperties>
</file>